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73D" w:rsidRDefault="00306033" w:rsidP="006B6A18">
      <w:pPr>
        <w:jc w:val="center"/>
        <w:rPr>
          <w:b/>
          <w:sz w:val="44"/>
          <w:szCs w:val="44"/>
        </w:rPr>
      </w:pPr>
      <w:bookmarkStart w:id="0" w:name="_GoBack"/>
      <w:bookmarkEnd w:id="0"/>
      <w:r>
        <w:rPr>
          <w:rFonts w:hint="eastAsia"/>
          <w:b/>
          <w:sz w:val="44"/>
          <w:szCs w:val="44"/>
        </w:rPr>
        <w:t>不履行修复计算机信息系统</w:t>
      </w:r>
      <w:r w:rsidR="00FB3636" w:rsidRPr="006B6A18">
        <w:rPr>
          <w:rFonts w:hint="eastAsia"/>
          <w:b/>
          <w:sz w:val="44"/>
          <w:szCs w:val="44"/>
        </w:rPr>
        <w:t>漏洞</w:t>
      </w:r>
    </w:p>
    <w:p w:rsidR="00FB3636" w:rsidRPr="006B6A18" w:rsidRDefault="00306033" w:rsidP="006B6A18">
      <w:pPr>
        <w:jc w:val="center"/>
        <w:rPr>
          <w:b/>
          <w:sz w:val="44"/>
          <w:szCs w:val="44"/>
        </w:rPr>
      </w:pPr>
      <w:r>
        <w:rPr>
          <w:rFonts w:hint="eastAsia"/>
          <w:b/>
          <w:sz w:val="44"/>
          <w:szCs w:val="44"/>
        </w:rPr>
        <w:t>需承担的</w:t>
      </w:r>
      <w:r w:rsidR="00FB3636" w:rsidRPr="006B6A18">
        <w:rPr>
          <w:rFonts w:hint="eastAsia"/>
          <w:b/>
          <w:sz w:val="44"/>
          <w:szCs w:val="44"/>
        </w:rPr>
        <w:t>法律</w:t>
      </w:r>
      <w:r>
        <w:rPr>
          <w:rFonts w:hint="eastAsia"/>
          <w:b/>
          <w:sz w:val="44"/>
          <w:szCs w:val="44"/>
        </w:rPr>
        <w:t>责任</w:t>
      </w:r>
    </w:p>
    <w:p w:rsidR="00FB3636" w:rsidRDefault="00FB3636"/>
    <w:p w:rsidR="0095046F" w:rsidRPr="005A573D" w:rsidRDefault="00AA32DB" w:rsidP="005A573D">
      <w:pPr>
        <w:ind w:firstLineChars="147" w:firstLine="472"/>
        <w:rPr>
          <w:rFonts w:ascii="仿宋" w:eastAsia="仿宋" w:hAnsi="仿宋"/>
          <w:sz w:val="32"/>
          <w:szCs w:val="32"/>
        </w:rPr>
      </w:pPr>
      <w:r w:rsidRPr="005A573D">
        <w:rPr>
          <w:rFonts w:ascii="黑体" w:eastAsia="黑体" w:hAnsi="黑体" w:hint="eastAsia"/>
          <w:b/>
          <w:sz w:val="32"/>
          <w:szCs w:val="32"/>
        </w:rPr>
        <w:t>《中华人民共和国计算机信息系统安全保护条例》</w:t>
      </w:r>
      <w:r w:rsidR="006955B0" w:rsidRPr="005A573D">
        <w:rPr>
          <w:rFonts w:ascii="黑体" w:eastAsia="黑体" w:hAnsi="黑体" w:cs="Arial"/>
          <w:b/>
          <w:bCs/>
          <w:color w:val="333333"/>
          <w:sz w:val="32"/>
          <w:szCs w:val="32"/>
          <w:shd w:val="clear" w:color="auto" w:fill="FFFFFF"/>
        </w:rPr>
        <w:t>第二十条</w:t>
      </w:r>
      <w:r w:rsidR="006955B0" w:rsidRPr="005A573D">
        <w:rPr>
          <w:rFonts w:ascii="黑体" w:eastAsia="黑体" w:hAnsi="黑体" w:cs="Arial" w:hint="eastAsia"/>
          <w:b/>
          <w:color w:val="333333"/>
          <w:sz w:val="32"/>
          <w:szCs w:val="32"/>
          <w:shd w:val="clear" w:color="auto" w:fill="FFFFFF"/>
        </w:rPr>
        <w:t>：</w:t>
      </w:r>
      <w:r w:rsidR="006955B0" w:rsidRPr="005A573D">
        <w:rPr>
          <w:rFonts w:ascii="仿宋" w:eastAsia="仿宋" w:hAnsi="仿宋" w:cs="Arial"/>
          <w:color w:val="333333"/>
          <w:sz w:val="32"/>
          <w:szCs w:val="32"/>
          <w:shd w:val="clear" w:color="auto" w:fill="FFFFFF"/>
        </w:rPr>
        <w:t>违反本条例的规定，有下列行为之一的，由公安机关处以警告或者停机整顿：</w:t>
      </w:r>
      <w:r w:rsidR="006955B0" w:rsidRPr="005A573D">
        <w:rPr>
          <w:rFonts w:ascii="仿宋" w:eastAsia="仿宋" w:hAnsi="仿宋" w:cs="Arial"/>
          <w:color w:val="333333"/>
          <w:sz w:val="32"/>
          <w:szCs w:val="32"/>
        </w:rPr>
        <w:br/>
      </w:r>
      <w:r w:rsidR="006955B0" w:rsidRPr="005A573D">
        <w:rPr>
          <w:rFonts w:ascii="仿宋" w:eastAsia="仿宋" w:hAnsi="仿宋" w:cs="Arial"/>
          <w:color w:val="333333"/>
          <w:sz w:val="32"/>
          <w:szCs w:val="32"/>
          <w:shd w:val="clear" w:color="auto" w:fill="FFFFFF"/>
        </w:rPr>
        <w:t xml:space="preserve">　</w:t>
      </w:r>
      <w:r w:rsidR="006955B0" w:rsidRPr="005A573D">
        <w:rPr>
          <w:rFonts w:ascii="仿宋" w:eastAsia="仿宋" w:hAnsi="仿宋" w:cs="Arial" w:hint="eastAsia"/>
          <w:color w:val="333333"/>
          <w:sz w:val="32"/>
          <w:szCs w:val="32"/>
          <w:shd w:val="clear" w:color="auto" w:fill="FFFFFF"/>
        </w:rPr>
        <w:t>（</w:t>
      </w:r>
      <w:r w:rsidR="006955B0" w:rsidRPr="005A573D">
        <w:rPr>
          <w:rFonts w:ascii="仿宋" w:eastAsia="仿宋" w:hAnsi="仿宋" w:cs="Arial"/>
          <w:color w:val="333333"/>
          <w:sz w:val="32"/>
          <w:szCs w:val="32"/>
          <w:shd w:val="clear" w:color="auto" w:fill="FFFFFF"/>
        </w:rPr>
        <w:t>四）接到公安机关要求改进安全状况的通知后，在限期内拒不改进的；</w:t>
      </w:r>
    </w:p>
    <w:p w:rsidR="00780E25" w:rsidRPr="005A573D" w:rsidRDefault="00780E25">
      <w:pPr>
        <w:rPr>
          <w:rFonts w:ascii="仿宋" w:eastAsia="仿宋" w:hAnsi="仿宋"/>
          <w:sz w:val="32"/>
          <w:szCs w:val="32"/>
        </w:rPr>
      </w:pPr>
    </w:p>
    <w:p w:rsidR="00AA32DB" w:rsidRPr="005A573D" w:rsidRDefault="00833800" w:rsidP="005A573D">
      <w:pPr>
        <w:ind w:firstLineChars="147" w:firstLine="472"/>
        <w:rPr>
          <w:rFonts w:ascii="仿宋" w:eastAsia="仿宋" w:hAnsi="仿宋"/>
          <w:sz w:val="32"/>
          <w:szCs w:val="32"/>
        </w:rPr>
      </w:pPr>
      <w:r w:rsidRPr="005A573D">
        <w:rPr>
          <w:rFonts w:ascii="黑体" w:eastAsia="黑体" w:hAnsi="黑体" w:hint="eastAsia"/>
          <w:b/>
          <w:sz w:val="32"/>
          <w:szCs w:val="32"/>
        </w:rPr>
        <w:t>《互联网安全保护技术措施规定》</w:t>
      </w:r>
      <w:r w:rsidR="00D37609" w:rsidRPr="005A573D">
        <w:rPr>
          <w:rFonts w:ascii="黑体" w:eastAsia="黑体" w:hAnsi="黑体" w:cs="Arial" w:hint="eastAsia"/>
          <w:b/>
          <w:bCs/>
          <w:color w:val="333333"/>
          <w:sz w:val="32"/>
          <w:szCs w:val="32"/>
          <w:shd w:val="clear" w:color="auto" w:fill="FFFFFF"/>
        </w:rPr>
        <w:t>第七条</w:t>
      </w:r>
      <w:r w:rsidR="00D37609" w:rsidRPr="005A573D">
        <w:rPr>
          <w:rFonts w:ascii="黑体" w:eastAsia="黑体" w:hAnsi="黑体" w:hint="eastAsia"/>
          <w:b/>
          <w:sz w:val="32"/>
          <w:szCs w:val="32"/>
        </w:rPr>
        <w:t>：</w:t>
      </w:r>
      <w:r w:rsidR="00D37609" w:rsidRPr="005A573D">
        <w:rPr>
          <w:rFonts w:ascii="仿宋" w:eastAsia="仿宋" w:hAnsi="仿宋" w:hint="eastAsia"/>
          <w:sz w:val="32"/>
          <w:szCs w:val="32"/>
        </w:rPr>
        <w:t>互联网服务提供者和联网使用单位应当落实以下互联网安全保护技术措施：</w:t>
      </w:r>
    </w:p>
    <w:p w:rsidR="00D37609" w:rsidRPr="005A573D" w:rsidRDefault="00D37609" w:rsidP="005A573D">
      <w:pPr>
        <w:pStyle w:val="a3"/>
        <w:numPr>
          <w:ilvl w:val="0"/>
          <w:numId w:val="1"/>
        </w:numPr>
        <w:ind w:left="0" w:firstLineChars="0" w:firstLine="426"/>
        <w:rPr>
          <w:rFonts w:ascii="仿宋" w:eastAsia="仿宋" w:hAnsi="仿宋"/>
          <w:sz w:val="32"/>
          <w:szCs w:val="32"/>
        </w:rPr>
      </w:pPr>
      <w:r w:rsidRPr="005A573D">
        <w:rPr>
          <w:rFonts w:ascii="仿宋" w:eastAsia="仿宋" w:hAnsi="仿宋" w:hint="eastAsia"/>
          <w:sz w:val="32"/>
          <w:szCs w:val="32"/>
        </w:rPr>
        <w:t>防范计算机病毒、网络入侵和攻击破坏等危害网络安全事项或者行为的技术措施。</w:t>
      </w:r>
    </w:p>
    <w:p w:rsidR="00D37609" w:rsidRPr="005A573D" w:rsidRDefault="00D37609" w:rsidP="005A573D">
      <w:pPr>
        <w:ind w:firstLineChars="200" w:firstLine="640"/>
        <w:rPr>
          <w:rFonts w:ascii="仿宋" w:eastAsia="仿宋" w:hAnsi="仿宋"/>
          <w:sz w:val="32"/>
          <w:szCs w:val="32"/>
        </w:rPr>
      </w:pPr>
      <w:r w:rsidRPr="005A573D">
        <w:rPr>
          <w:rFonts w:ascii="仿宋" w:eastAsia="仿宋" w:hAnsi="仿宋" w:hint="eastAsia"/>
          <w:sz w:val="32"/>
          <w:szCs w:val="32"/>
        </w:rPr>
        <w:t>违反上述条款的，由公安机关责令限期改正，给予警告，有违法所得的，没收违法所得；在规定的限期内未改正的，对单位的主管负责人员和其他直接负责人员可以并处五千元以下的罚款，对单位可以并处一万五千元以下的罚款；情节严重的，并可以给予六个月以内的停止联网、停机整顿的处罚，必要时可以建议原发证、审批机构吊销经营许可证或者取消联网资格。</w:t>
      </w:r>
    </w:p>
    <w:p w:rsidR="004F02EB" w:rsidRPr="005A573D" w:rsidRDefault="004F02EB" w:rsidP="00D37609">
      <w:pPr>
        <w:rPr>
          <w:rFonts w:ascii="仿宋" w:eastAsia="仿宋" w:hAnsi="仿宋"/>
          <w:sz w:val="32"/>
          <w:szCs w:val="32"/>
        </w:rPr>
      </w:pPr>
    </w:p>
    <w:p w:rsidR="004F02EB" w:rsidRPr="005A573D" w:rsidRDefault="004F02EB" w:rsidP="005A573D">
      <w:pPr>
        <w:ind w:firstLineChars="147" w:firstLine="472"/>
        <w:rPr>
          <w:rFonts w:ascii="仿宋" w:eastAsia="仿宋" w:hAnsi="仿宋" w:cs="Arial"/>
          <w:color w:val="333333"/>
          <w:sz w:val="32"/>
          <w:szCs w:val="32"/>
          <w:shd w:val="clear" w:color="auto" w:fill="FFFFFF"/>
        </w:rPr>
      </w:pPr>
      <w:r w:rsidRPr="005A573D">
        <w:rPr>
          <w:rFonts w:ascii="黑体" w:eastAsia="黑体" w:hAnsi="黑体" w:hint="eastAsia"/>
          <w:b/>
          <w:sz w:val="32"/>
          <w:szCs w:val="32"/>
        </w:rPr>
        <w:t>《中华人民共和国网络安全法》</w:t>
      </w:r>
      <w:r w:rsidRPr="005A573D">
        <w:rPr>
          <w:rFonts w:ascii="黑体" w:eastAsia="黑体" w:hAnsi="黑体" w:cs="Arial"/>
          <w:b/>
          <w:bCs/>
          <w:color w:val="333333"/>
          <w:sz w:val="32"/>
          <w:szCs w:val="32"/>
          <w:shd w:val="clear" w:color="auto" w:fill="FFFFFF"/>
        </w:rPr>
        <w:t>第二十二条</w:t>
      </w:r>
      <w:r w:rsidRPr="005A573D">
        <w:rPr>
          <w:rStyle w:val="apple-converted-space"/>
          <w:rFonts w:ascii="Arial" w:eastAsia="仿宋" w:hAnsi="Arial" w:cs="Arial"/>
          <w:b/>
          <w:bCs/>
          <w:color w:val="333333"/>
          <w:sz w:val="32"/>
          <w:szCs w:val="32"/>
          <w:shd w:val="clear" w:color="auto" w:fill="FFFFFF"/>
        </w:rPr>
        <w:t> </w:t>
      </w:r>
      <w:r w:rsidRPr="005A573D">
        <w:rPr>
          <w:rFonts w:ascii="仿宋" w:eastAsia="仿宋" w:hAnsi="仿宋" w:cs="Arial"/>
          <w:color w:val="333333"/>
          <w:sz w:val="32"/>
          <w:szCs w:val="32"/>
          <w:shd w:val="clear" w:color="auto" w:fill="FFFFFF"/>
        </w:rPr>
        <w:t>网络产品、</w:t>
      </w:r>
      <w:r w:rsidRPr="005A573D">
        <w:rPr>
          <w:rFonts w:ascii="仿宋" w:eastAsia="仿宋" w:hAnsi="仿宋" w:cs="Arial"/>
          <w:color w:val="333333"/>
          <w:sz w:val="32"/>
          <w:szCs w:val="32"/>
          <w:shd w:val="clear" w:color="auto" w:fill="FFFFFF"/>
        </w:rPr>
        <w:lastRenderedPageBreak/>
        <w:t>服务应当符合相关国家标准的强制性要求。网络产品、服务的提供者不得设置恶意程序；发现其网络产品、服务存在安全缺陷、漏洞等风险时，应当立即采取补救措施，按照规定及时告知用户并向有关主管部门报告。</w:t>
      </w:r>
    </w:p>
    <w:p w:rsidR="004F02EB" w:rsidRPr="005A573D" w:rsidRDefault="004F02EB" w:rsidP="005A573D">
      <w:pPr>
        <w:ind w:firstLineChars="147" w:firstLine="472"/>
        <w:rPr>
          <w:rFonts w:ascii="仿宋" w:eastAsia="仿宋" w:hAnsi="仿宋" w:cs="Arial"/>
          <w:color w:val="333333"/>
          <w:sz w:val="32"/>
          <w:szCs w:val="32"/>
          <w:shd w:val="clear" w:color="auto" w:fill="FFFFFF"/>
        </w:rPr>
      </w:pPr>
      <w:r w:rsidRPr="005A573D">
        <w:rPr>
          <w:rFonts w:ascii="黑体" w:eastAsia="黑体" w:hAnsi="黑体" w:cs="Arial"/>
          <w:b/>
          <w:bCs/>
          <w:color w:val="333333"/>
          <w:sz w:val="32"/>
          <w:szCs w:val="32"/>
          <w:shd w:val="clear" w:color="auto" w:fill="FFFFFF"/>
        </w:rPr>
        <w:t>第二十五条</w:t>
      </w:r>
      <w:r w:rsidR="005A573D" w:rsidRPr="005A573D">
        <w:rPr>
          <w:rFonts w:ascii="黑体" w:eastAsia="黑体" w:hAnsi="黑体" w:cs="Arial" w:hint="eastAsia"/>
          <w:b/>
          <w:bCs/>
          <w:color w:val="333333"/>
          <w:sz w:val="32"/>
          <w:szCs w:val="32"/>
          <w:shd w:val="clear" w:color="auto" w:fill="FFFFFF"/>
        </w:rPr>
        <w:t>:</w:t>
      </w:r>
      <w:r w:rsidRPr="005A573D">
        <w:rPr>
          <w:rStyle w:val="apple-converted-space"/>
          <w:rFonts w:ascii="Arial" w:eastAsia="黑体" w:hAnsi="Arial" w:cs="Arial"/>
          <w:b/>
          <w:bCs/>
          <w:color w:val="333333"/>
          <w:sz w:val="32"/>
          <w:szCs w:val="32"/>
          <w:shd w:val="clear" w:color="auto" w:fill="FFFFFF"/>
        </w:rPr>
        <w:t> </w:t>
      </w:r>
      <w:r w:rsidRPr="005A573D">
        <w:rPr>
          <w:rFonts w:ascii="仿宋" w:eastAsia="仿宋" w:hAnsi="仿宋" w:cs="Arial"/>
          <w:color w:val="333333"/>
          <w:sz w:val="32"/>
          <w:szCs w:val="32"/>
          <w:shd w:val="clear" w:color="auto" w:fill="FFFFFF"/>
        </w:rPr>
        <w:t>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rsidR="004F02EB" w:rsidRPr="005A573D" w:rsidRDefault="004F02EB" w:rsidP="004F02EB">
      <w:pPr>
        <w:widowControl/>
        <w:shd w:val="clear" w:color="auto" w:fill="FFFFFF"/>
        <w:spacing w:line="360" w:lineRule="atLeast"/>
        <w:ind w:firstLine="480"/>
        <w:jc w:val="left"/>
        <w:rPr>
          <w:rFonts w:ascii="仿宋" w:eastAsia="仿宋" w:hAnsi="仿宋" w:cs="Arial"/>
          <w:color w:val="333333"/>
          <w:kern w:val="0"/>
          <w:sz w:val="32"/>
          <w:szCs w:val="32"/>
        </w:rPr>
      </w:pPr>
      <w:r w:rsidRPr="005A573D">
        <w:rPr>
          <w:rFonts w:ascii="黑体" w:eastAsia="黑体" w:hAnsi="黑体" w:cs="Arial"/>
          <w:b/>
          <w:bCs/>
          <w:color w:val="333333"/>
          <w:kern w:val="0"/>
          <w:sz w:val="32"/>
          <w:szCs w:val="32"/>
        </w:rPr>
        <w:t>第五十九条</w:t>
      </w:r>
      <w:r w:rsidRPr="005A573D">
        <w:rPr>
          <w:rFonts w:ascii="Arial" w:eastAsia="仿宋" w:hAnsi="Arial" w:cs="Arial"/>
          <w:color w:val="333333"/>
          <w:kern w:val="0"/>
          <w:sz w:val="32"/>
          <w:szCs w:val="32"/>
        </w:rPr>
        <w:t> </w:t>
      </w:r>
      <w:r w:rsidR="005A573D" w:rsidRPr="005A573D">
        <w:rPr>
          <w:rFonts w:ascii="Arial" w:eastAsia="仿宋" w:hAnsi="Arial" w:cs="Arial" w:hint="eastAsia"/>
          <w:color w:val="333333"/>
          <w:kern w:val="0"/>
          <w:sz w:val="32"/>
          <w:szCs w:val="32"/>
        </w:rPr>
        <w:t>:</w:t>
      </w:r>
      <w:r w:rsidRPr="005A573D">
        <w:rPr>
          <w:rFonts w:ascii="仿宋" w:eastAsia="仿宋" w:hAnsi="仿宋" w:cs="Arial"/>
          <w:color w:val="333333"/>
          <w:kern w:val="0"/>
          <w:sz w:val="32"/>
          <w:szCs w:val="32"/>
        </w:rPr>
        <w:t>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rsidR="004F02EB" w:rsidRPr="005A573D" w:rsidRDefault="004F02EB" w:rsidP="004F02EB">
      <w:pPr>
        <w:widowControl/>
        <w:shd w:val="clear" w:color="auto" w:fill="FFFFFF"/>
        <w:spacing w:line="360" w:lineRule="atLeast"/>
        <w:ind w:firstLine="480"/>
        <w:jc w:val="left"/>
        <w:rPr>
          <w:rFonts w:ascii="仿宋" w:eastAsia="仿宋" w:hAnsi="仿宋" w:cs="Arial"/>
          <w:color w:val="333333"/>
          <w:kern w:val="0"/>
          <w:sz w:val="32"/>
          <w:szCs w:val="32"/>
        </w:rPr>
      </w:pPr>
      <w:r w:rsidRPr="005A573D">
        <w:rPr>
          <w:rFonts w:ascii="黑体" w:eastAsia="黑体" w:hAnsi="黑体" w:cs="Arial"/>
          <w:b/>
          <w:bCs/>
          <w:color w:val="333333"/>
          <w:kern w:val="0"/>
          <w:sz w:val="32"/>
          <w:szCs w:val="32"/>
        </w:rPr>
        <w:t>第六十条</w:t>
      </w:r>
      <w:r w:rsidRPr="005A573D">
        <w:rPr>
          <w:rFonts w:ascii="Arial" w:eastAsia="黑体" w:hAnsi="Arial" w:cs="Arial"/>
          <w:b/>
          <w:color w:val="333333"/>
          <w:kern w:val="0"/>
          <w:sz w:val="32"/>
          <w:szCs w:val="32"/>
        </w:rPr>
        <w:t> </w:t>
      </w:r>
      <w:r w:rsidR="005A573D" w:rsidRPr="005A573D">
        <w:rPr>
          <w:rFonts w:ascii="Arial" w:eastAsia="黑体" w:hAnsi="Arial" w:cs="Arial" w:hint="eastAsia"/>
          <w:b/>
          <w:color w:val="333333"/>
          <w:kern w:val="0"/>
          <w:sz w:val="32"/>
          <w:szCs w:val="32"/>
        </w:rPr>
        <w:t>:</w:t>
      </w:r>
      <w:r w:rsidRPr="005A573D">
        <w:rPr>
          <w:rFonts w:ascii="仿宋" w:eastAsia="仿宋" w:hAnsi="仿宋" w:cs="Arial"/>
          <w:color w:val="333333"/>
          <w:kern w:val="0"/>
          <w:sz w:val="32"/>
          <w:szCs w:val="32"/>
        </w:rPr>
        <w:t>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rsidR="004F02EB" w:rsidRPr="005A573D" w:rsidRDefault="004F02EB" w:rsidP="005A573D">
      <w:pPr>
        <w:widowControl/>
        <w:shd w:val="clear" w:color="auto" w:fill="FFFFFF"/>
        <w:spacing w:line="360" w:lineRule="atLeast"/>
        <w:ind w:firstLine="480"/>
        <w:jc w:val="left"/>
        <w:rPr>
          <w:rFonts w:ascii="仿宋" w:eastAsia="仿宋" w:hAnsi="仿宋" w:cs="Arial"/>
          <w:color w:val="333333"/>
          <w:kern w:val="0"/>
          <w:sz w:val="32"/>
          <w:szCs w:val="32"/>
        </w:rPr>
      </w:pPr>
      <w:r w:rsidRPr="005A573D">
        <w:rPr>
          <w:rFonts w:ascii="仿宋" w:eastAsia="仿宋" w:hAnsi="仿宋" w:cs="Arial"/>
          <w:color w:val="333333"/>
          <w:kern w:val="0"/>
          <w:sz w:val="32"/>
          <w:szCs w:val="32"/>
        </w:rPr>
        <w:t>（二）对其产品、服务存在的安全缺陷、漏洞等风险未立即采取补救措施，或者未按照规定及时告知用户并向有关主管部门报告的</w:t>
      </w:r>
      <w:r w:rsidRPr="005A573D">
        <w:rPr>
          <w:rFonts w:ascii="仿宋" w:eastAsia="仿宋" w:hAnsi="仿宋" w:cs="Arial" w:hint="eastAsia"/>
          <w:color w:val="333333"/>
          <w:kern w:val="0"/>
          <w:sz w:val="32"/>
          <w:szCs w:val="32"/>
        </w:rPr>
        <w:t>。</w:t>
      </w:r>
    </w:p>
    <w:sectPr w:rsidR="004F02EB" w:rsidRPr="005A573D" w:rsidSect="000C3A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FF8" w:rsidRDefault="00334FF8" w:rsidP="005A573D">
      <w:r>
        <w:separator/>
      </w:r>
    </w:p>
  </w:endnote>
  <w:endnote w:type="continuationSeparator" w:id="0">
    <w:p w:rsidR="00334FF8" w:rsidRDefault="00334FF8" w:rsidP="005A5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FF8" w:rsidRDefault="00334FF8" w:rsidP="005A573D">
      <w:r>
        <w:separator/>
      </w:r>
    </w:p>
  </w:footnote>
  <w:footnote w:type="continuationSeparator" w:id="0">
    <w:p w:rsidR="00334FF8" w:rsidRDefault="00334FF8" w:rsidP="005A57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FA703E"/>
    <w:multiLevelType w:val="hybridMultilevel"/>
    <w:tmpl w:val="3286C284"/>
    <w:lvl w:ilvl="0" w:tplc="096854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2DB"/>
    <w:rsid w:val="000C3AC5"/>
    <w:rsid w:val="00102C0A"/>
    <w:rsid w:val="00306033"/>
    <w:rsid w:val="00334FF8"/>
    <w:rsid w:val="004F02EB"/>
    <w:rsid w:val="005A573D"/>
    <w:rsid w:val="005F288E"/>
    <w:rsid w:val="006955B0"/>
    <w:rsid w:val="006B6A18"/>
    <w:rsid w:val="00780E25"/>
    <w:rsid w:val="00833800"/>
    <w:rsid w:val="00846F82"/>
    <w:rsid w:val="008C6177"/>
    <w:rsid w:val="009E3498"/>
    <w:rsid w:val="00AA32DB"/>
    <w:rsid w:val="00AF0B03"/>
    <w:rsid w:val="00B10668"/>
    <w:rsid w:val="00BD560A"/>
    <w:rsid w:val="00D37609"/>
    <w:rsid w:val="00FB36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7609"/>
    <w:pPr>
      <w:ind w:firstLineChars="200" w:firstLine="420"/>
    </w:pPr>
  </w:style>
  <w:style w:type="character" w:customStyle="1" w:styleId="apple-converted-space">
    <w:name w:val="apple-converted-space"/>
    <w:basedOn w:val="a0"/>
    <w:rsid w:val="004F02EB"/>
  </w:style>
  <w:style w:type="paragraph" w:styleId="a4">
    <w:name w:val="header"/>
    <w:basedOn w:val="a"/>
    <w:link w:val="Char"/>
    <w:uiPriority w:val="99"/>
    <w:semiHidden/>
    <w:unhideWhenUsed/>
    <w:rsid w:val="005A57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A573D"/>
    <w:rPr>
      <w:sz w:val="18"/>
      <w:szCs w:val="18"/>
    </w:rPr>
  </w:style>
  <w:style w:type="paragraph" w:styleId="a5">
    <w:name w:val="footer"/>
    <w:basedOn w:val="a"/>
    <w:link w:val="Char0"/>
    <w:uiPriority w:val="99"/>
    <w:semiHidden/>
    <w:unhideWhenUsed/>
    <w:rsid w:val="005A573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A573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7609"/>
    <w:pPr>
      <w:ind w:firstLineChars="200" w:firstLine="420"/>
    </w:pPr>
  </w:style>
  <w:style w:type="character" w:customStyle="1" w:styleId="apple-converted-space">
    <w:name w:val="apple-converted-space"/>
    <w:basedOn w:val="a0"/>
    <w:rsid w:val="004F02EB"/>
  </w:style>
  <w:style w:type="paragraph" w:styleId="a4">
    <w:name w:val="header"/>
    <w:basedOn w:val="a"/>
    <w:link w:val="Char"/>
    <w:uiPriority w:val="99"/>
    <w:semiHidden/>
    <w:unhideWhenUsed/>
    <w:rsid w:val="005A57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A573D"/>
    <w:rPr>
      <w:sz w:val="18"/>
      <w:szCs w:val="18"/>
    </w:rPr>
  </w:style>
  <w:style w:type="paragraph" w:styleId="a5">
    <w:name w:val="footer"/>
    <w:basedOn w:val="a"/>
    <w:link w:val="Char0"/>
    <w:uiPriority w:val="99"/>
    <w:semiHidden/>
    <w:unhideWhenUsed/>
    <w:rsid w:val="005A573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A573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491443">
      <w:bodyDiv w:val="1"/>
      <w:marLeft w:val="0"/>
      <w:marRight w:val="0"/>
      <w:marTop w:val="0"/>
      <w:marBottom w:val="0"/>
      <w:divBdr>
        <w:top w:val="none" w:sz="0" w:space="0" w:color="auto"/>
        <w:left w:val="none" w:sz="0" w:space="0" w:color="auto"/>
        <w:bottom w:val="none" w:sz="0" w:space="0" w:color="auto"/>
        <w:right w:val="none" w:sz="0" w:space="0" w:color="auto"/>
      </w:divBdr>
      <w:divsChild>
        <w:div w:id="2119829081">
          <w:marLeft w:val="0"/>
          <w:marRight w:val="0"/>
          <w:marTop w:val="0"/>
          <w:marBottom w:val="225"/>
          <w:divBdr>
            <w:top w:val="none" w:sz="0" w:space="0" w:color="auto"/>
            <w:left w:val="none" w:sz="0" w:space="0" w:color="auto"/>
            <w:bottom w:val="none" w:sz="0" w:space="0" w:color="auto"/>
            <w:right w:val="none" w:sz="0" w:space="0" w:color="auto"/>
          </w:divBdr>
        </w:div>
        <w:div w:id="232005405">
          <w:marLeft w:val="0"/>
          <w:marRight w:val="0"/>
          <w:marTop w:val="0"/>
          <w:marBottom w:val="225"/>
          <w:divBdr>
            <w:top w:val="none" w:sz="0" w:space="0" w:color="auto"/>
            <w:left w:val="none" w:sz="0" w:space="0" w:color="auto"/>
            <w:bottom w:val="none" w:sz="0" w:space="0" w:color="auto"/>
            <w:right w:val="none" w:sz="0" w:space="0" w:color="auto"/>
          </w:divBdr>
        </w:div>
        <w:div w:id="1053313726">
          <w:marLeft w:val="0"/>
          <w:marRight w:val="0"/>
          <w:marTop w:val="0"/>
          <w:marBottom w:val="225"/>
          <w:divBdr>
            <w:top w:val="none" w:sz="0" w:space="0" w:color="auto"/>
            <w:left w:val="none" w:sz="0" w:space="0" w:color="auto"/>
            <w:bottom w:val="none" w:sz="0" w:space="0" w:color="auto"/>
            <w:right w:val="none" w:sz="0" w:space="0" w:color="auto"/>
          </w:divBdr>
        </w:div>
        <w:div w:id="6294414">
          <w:marLeft w:val="0"/>
          <w:marRight w:val="0"/>
          <w:marTop w:val="0"/>
          <w:marBottom w:val="225"/>
          <w:divBdr>
            <w:top w:val="none" w:sz="0" w:space="0" w:color="auto"/>
            <w:left w:val="none" w:sz="0" w:space="0" w:color="auto"/>
            <w:bottom w:val="none" w:sz="0" w:space="0" w:color="auto"/>
            <w:right w:val="none" w:sz="0" w:space="0" w:color="auto"/>
          </w:divBdr>
        </w:div>
        <w:div w:id="1187599880">
          <w:marLeft w:val="0"/>
          <w:marRight w:val="0"/>
          <w:marTop w:val="0"/>
          <w:marBottom w:val="225"/>
          <w:divBdr>
            <w:top w:val="none" w:sz="0" w:space="0" w:color="auto"/>
            <w:left w:val="none" w:sz="0" w:space="0" w:color="auto"/>
            <w:bottom w:val="none" w:sz="0" w:space="0" w:color="auto"/>
            <w:right w:val="none" w:sz="0" w:space="0" w:color="auto"/>
          </w:divBdr>
        </w:div>
        <w:div w:id="58225298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764</Characters>
  <Application>Microsoft Office Word</Application>
  <DocSecurity>0</DocSecurity>
  <Lines>6</Lines>
  <Paragraphs>1</Paragraphs>
  <ScaleCrop>false</ScaleCrop>
  <Company>Microsoft</Company>
  <LinksUpToDate>false</LinksUpToDate>
  <CharactersWithSpaces>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2018-01-17T02:02:00Z</dcterms:created>
  <dcterms:modified xsi:type="dcterms:W3CDTF">2018-01-17T02:02:00Z</dcterms:modified>
</cp:coreProperties>
</file>